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theme/themeOverride8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pict>
          <v:shape id="_x0000_i1025" o:spt="136" type="#_x0000_t136" style="height:213pt;width:467.4pt;" coordsize="21600,21600">
            <v:path/>
            <v:fill focussize="0,0"/>
            <v:stroke/>
            <v:imagedata o:title=""/>
            <o:lock v:ext="edit"/>
            <v:textpath on="t" fitshape="t" fitpath="t" trim="t" xscale="f" string="Раздел 1. &#10;Информационно-аналитическая&#10; справка." style="font-family:Arial Black;font-size:36pt;v-text-align:center;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«Детский сад № 30» (далее – Учреждение) находится по адресу: 390000, г. Рязань, Старая Дубрава, д. 8.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Телефоны: 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70-14-46;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70-14-50;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70-14-48;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70-14-47.</w:t>
      </w:r>
    </w:p>
    <w:p>
      <w:pPr>
        <w:spacing w:after="0"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Адрес эл. почты: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fldChar w:fldCharType="begin"/>
      </w:r>
      <w:r>
        <w:instrText xml:space="preserve"> HYPERLINK "mailto:ds30ryazan@mail.ru"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ds</w:t>
      </w:r>
      <w:r>
        <w:rPr>
          <w:rStyle w:val="5"/>
          <w:rFonts w:ascii="Times New Roman" w:hAnsi="Times New Roman"/>
          <w:sz w:val="28"/>
          <w:szCs w:val="28"/>
        </w:rPr>
        <w:t>30</w:t>
      </w:r>
      <w:r>
        <w:rPr>
          <w:rStyle w:val="5"/>
          <w:rFonts w:ascii="Times New Roman" w:hAnsi="Times New Roman"/>
          <w:sz w:val="28"/>
          <w:szCs w:val="28"/>
          <w:lang w:val="en-US"/>
        </w:rPr>
        <w:t>ryazan</w:t>
      </w:r>
      <w:r>
        <w:rPr>
          <w:rStyle w:val="5"/>
          <w:rFonts w:ascii="Times New Roman" w:hAnsi="Times New Roman"/>
          <w:sz w:val="28"/>
          <w:szCs w:val="28"/>
        </w:rPr>
        <w:t>@</w:t>
      </w:r>
      <w:r>
        <w:rPr>
          <w:rStyle w:val="5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Анашкина Ирина Евгеньевна.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Расположено в типовом 13-групповом здании, проектная наполняемость 250 человек. Функционировали 13 групп, списочный состав 3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75 </w:t>
      </w:r>
      <w:r>
        <w:rPr>
          <w:rFonts w:ascii="Times New Roman" w:hAnsi="Times New Roman"/>
          <w:sz w:val="28"/>
          <w:szCs w:val="28"/>
        </w:rPr>
        <w:t>воспитанников.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4903"/>
        <w:gridCol w:w="2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Группы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Возраст воспитанников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Кол-во воспитанников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«Курносики»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1 младшая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ru-RU" w:eastAsia="en-US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«Крошки»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«Карамелька»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«Пузырики»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 младшая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«Кнопочка»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«Фунтик»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«Светлячок»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«Умка»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«Звездочка»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 младшая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«Мозаика»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средняя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«Кубик»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группа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«Искорка»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«Веснушки»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(с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r>
              <w:rPr>
                <w:rFonts w:hint="default" w:ascii="Times New Roman" w:hAnsi="Times New Roman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лет)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осуществляло свою деятельность на основании лицензии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право ведения образовательной деятельности серия 62Л01 № 0000528, регистрационный №  27-2054  от 03 апреля  2015 года, выданной министерством образования Рязанской области, лицензия бессрочная.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Учреждения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 Постановлением администрации города Рязани   31 октября  2014 года  № 4930.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 находится в хорошем состоянии.  Созданы условия для учебной и воспитательной работы.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оборудовано для полноценного функционирования, хорошо оснащено технически. Благоустроены территория, прогулочные участки с теневыми навесами, 2 спортивных участка, разметка правил дорожного движения (далее – ПДД),  метеостанция, огород. Имеются необходимое физкультурное оборудование и методическое обеспечение. Структура предметно-развивающей среды позволяет осуществлять всестороннее развитие личности воспитанников.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Хорошее состояние постоянно поддерживалось, помещения оформлялись в соответствии с современными требованиями.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санитарными требованиями оборудованы пищеблок, прачечная. В медицинском блоке имеются: медицинский и процедурный кабинеты, 2 оборудованных изолятора для заболевших,  все необходимое для профилактических мероприятий и оказания медицинской помощи воспитанникам.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имеются 4 логопедических кабинета,   музыкальный  и спортивный залы, бассейн, кабинеты изобразительной деятельности, исследовательский, развития речи, ознакомления с окружающим миром, исследовательской деятельности, педагога-психолога,  компьютерный класс, сенсорная комната, а также многофункциональные помещения: уголки природы на 2 и 3 этажах, патриотический, дидактических игр по возрастам, ПДД, живой уголок. На первом этаже обустроена игровая зона для младших дошкольников, на третьем – развивающая зона для детей с ограниченными возможностями здоровья.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здания Учреждения составляет 5374,3 кв.м.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работает по пятидневной рабочей неделе с 7.00 до 19.00.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Воспитательно - образовательный процесс  включал в себя пять областей:</w:t>
      </w:r>
    </w:p>
    <w:p>
      <w:pPr>
        <w:pStyle w:val="9"/>
        <w:numPr>
          <w:ilvl w:val="0"/>
          <w:numId w:val="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>
      <w:pPr>
        <w:pStyle w:val="9"/>
        <w:numPr>
          <w:ilvl w:val="0"/>
          <w:numId w:val="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развитие.</w:t>
      </w:r>
    </w:p>
    <w:p>
      <w:pPr>
        <w:pStyle w:val="9"/>
        <w:numPr>
          <w:ilvl w:val="0"/>
          <w:numId w:val="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>
      <w:pPr>
        <w:pStyle w:val="9"/>
        <w:numPr>
          <w:ilvl w:val="0"/>
          <w:numId w:val="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развитие.</w:t>
      </w:r>
    </w:p>
    <w:p>
      <w:pPr>
        <w:pStyle w:val="9"/>
        <w:numPr>
          <w:ilvl w:val="0"/>
          <w:numId w:val="2"/>
        </w:num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развитие.</w:t>
      </w:r>
    </w:p>
    <w:p>
      <w:pPr>
        <w:pStyle w:val="9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деятельность Учреждения была направлена на обеспечение непрерывного и всестороннего  развития воспитанников.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оптимальных условий для обеспечения всестороннего воспитания дошкольников в 202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 был приобретен новы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демонсстрационно-аппаратный комплекс, модуль управления, конструктор </w:t>
      </w:r>
      <w:r>
        <w:rPr>
          <w:rFonts w:hint="default" w:ascii="Times New Roman" w:hAnsi="Times New Roman"/>
          <w:sz w:val="28"/>
          <w:szCs w:val="28"/>
          <w:lang w:val="en-US"/>
        </w:rPr>
        <w:t>lego duplo</w:t>
      </w:r>
      <w:r>
        <w:rPr>
          <w:rFonts w:hint="default" w:ascii="Times New Roman" w:hAnsi="Times New Roman"/>
          <w:sz w:val="28"/>
          <w:szCs w:val="28"/>
          <w:lang w:val="ru-RU"/>
        </w:rPr>
        <w:t>, модель светофора,</w:t>
      </w:r>
      <w:r>
        <w:rPr>
          <w:rFonts w:ascii="Times New Roman" w:hAnsi="Times New Roman"/>
          <w:sz w:val="28"/>
          <w:szCs w:val="28"/>
        </w:rPr>
        <w:t xml:space="preserve">дидактические игры и игрушки.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Предметно - развивающая среда, организованная педагогами,  соответствовала требованиям  Федерального государственного образовательного стандарта дошкольного образования (далее – ФГОС ДО), служила интересам и потребностям воспитанников, а ее элементы - полноценному развитию ребенка. </w:t>
      </w:r>
      <w:r>
        <w:rPr>
          <w:rFonts w:ascii="Times New Roman" w:hAnsi="Times New Roman"/>
          <w:sz w:val="28"/>
          <w:szCs w:val="28"/>
        </w:rPr>
        <w:tab/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группе созданы </w:t>
      </w:r>
      <w:r>
        <w:rPr>
          <w:rFonts w:ascii="Times New Roman" w:hAnsi="Times New Roman"/>
          <w:sz w:val="28"/>
          <w:szCs w:val="28"/>
          <w:lang w:val="ru-RU"/>
        </w:rPr>
        <w:t>центры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детской активности</w:t>
      </w:r>
      <w:r>
        <w:rPr>
          <w:rFonts w:ascii="Times New Roman" w:hAnsi="Times New Roman"/>
          <w:sz w:val="28"/>
          <w:szCs w:val="28"/>
        </w:rPr>
        <w:t>: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познавательного развития;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художественного творчества (уголки изобразительной деятельности, театрально - музыкальные);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игровой деятельности;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экологического воспитания: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речевого развития;</w:t>
      </w:r>
    </w:p>
    <w:p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физического развития.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велась в соответствии с программным обеспечением при тесном взаимодействии всех педагогов Учреждения, 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осуществлялись на основе циклограммы непосредственно образовательной деятельности с учетом возрастных особенностей детей и в соответствии с требованиями нормативных документов.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Одним из важнейших показателей результатов работы  является здоровье воспитанников.      Анализ уровня здоровья в 202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учебном году ( до 01.04.2022)  показал, что из 3</w:t>
      </w:r>
      <w:r>
        <w:rPr>
          <w:rFonts w:hint="default" w:ascii="Times New Roman" w:hAnsi="Times New Roman"/>
          <w:sz w:val="28"/>
          <w:szCs w:val="28"/>
          <w:lang w:val="ru-RU"/>
        </w:rPr>
        <w:t>80</w:t>
      </w:r>
      <w:r>
        <w:rPr>
          <w:rFonts w:ascii="Times New Roman" w:hAnsi="Times New Roman"/>
          <w:sz w:val="28"/>
          <w:szCs w:val="28"/>
        </w:rPr>
        <w:t xml:space="preserve"> воспитанников: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-1 группа здоровья у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-2 группа здоровья у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-3 группу здоровья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- 4 группу здоровья – 2 ребенк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- 5 группа здоровья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ребенка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Показатели физического развития по всем детям, посещающим детский сад: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норма - у 36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детей (что составляет 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%);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 отклонениями в развитии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ребенка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%).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Хронические патологии у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%.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Оздоровительная работа осуществлялась по следующим направлениям: </w:t>
      </w:r>
    </w:p>
    <w:p>
      <w:pPr>
        <w:pStyle w:val="10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режима дня;</w:t>
      </w:r>
    </w:p>
    <w:p>
      <w:pPr>
        <w:pStyle w:val="10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санитарных норм и учет гигиенических требований;</w:t>
      </w:r>
    </w:p>
    <w:p>
      <w:pPr>
        <w:pStyle w:val="10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двигательного режима (утренняя гимнастика на воздухе в теплое время года, воздушно-оздоровительная гимнастика после сна, отработка двигательного режима в группах и на прогулке);</w:t>
      </w:r>
    </w:p>
    <w:p>
      <w:pPr>
        <w:pStyle w:val="10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регулярное проведение закаливающих и профилактических мероприятий;</w:t>
      </w:r>
    </w:p>
    <w:p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режима питания.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уровень посещаемости  составил 62%.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Большой оздоровительный эффект имели разнообразные формы организации детей на утренней гимнастике, на прогулке, разнообразие типов занятий по физической культуре, занятия в бассейне.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оздоровительной, коррекционно-образовательной и воспитательной задач использовались гигиенические факторы, естественные силы природы, физические упражнения.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физическим развитием воспитанников дал возможность проанализировать динамику их развития. Низкие и средние показатели в начале учебного года с последующим преобладанием более высокого уровня  даёт возможность говорить о правильном выборе методов работы.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Интересными событиями в жизни Учреждения стали традиционные спортивные праздники, которые организует инструктор по физической культуре Шитова Елена Владимировна. За учебный год по плану с учетом карантинных мер проводились следующие мероприятия: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Развлечение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совместно с родитлями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ru-RU"/>
        </w:rPr>
        <w:t>«День рождение Бабы Яги</w:t>
      </w:r>
      <w:r>
        <w:rPr>
          <w:rFonts w:ascii="Times New Roman" w:hAnsi="Times New Roman"/>
          <w:sz w:val="28"/>
          <w:szCs w:val="28"/>
        </w:rPr>
        <w:t>» для всех возрастных групп;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для детей «Широкая Масленица»;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парад, посвященный Дню Побелы: «Мы помним этот день»;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спортивно-патриотический квест «Зарница».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уделялось большое внимание организации рационального, сбалансированного питания воспитанников. Мастерство и творческий подход поваров Учреждения к реализации детского меню позволяет говорить о приготовлении детских блюд на высоком уровне.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Пищеблок  Учреждения укомплектован специальным современным оборудованием.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Несмотря на положительные тенденции в области решения физкультурно - оздоровительных задач, работа в данном направлении будет продолжаться и в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</w:p>
    <w:p>
      <w:pPr>
        <w:widowControl w:val="0"/>
        <w:shd w:val="clear" w:color="auto" w:fill="FFFFFF"/>
        <w:tabs>
          <w:tab w:val="left" w:pos="-180"/>
          <w:tab w:val="left" w:pos="284"/>
        </w:tabs>
        <w:autoSpaceDE w:val="0"/>
        <w:autoSpaceDN w:val="0"/>
        <w:adjustRightInd w:val="0"/>
        <w:spacing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направлений работы коллектив Учреждения считает обеспечение семьи правом на получение помощи в   воспитании и образовании детей, основой которого является освоение реализуемых в Учреждении образовательных программ, а также в коррекции речевых нарушений воспитанников. </w:t>
      </w:r>
    </w:p>
    <w:p>
      <w:pPr>
        <w:widowControl w:val="0"/>
        <w:shd w:val="clear" w:color="auto" w:fill="FFFFFF"/>
        <w:tabs>
          <w:tab w:val="left" w:pos="-180"/>
          <w:tab w:val="left" w:pos="284"/>
        </w:tabs>
        <w:autoSpaceDE w:val="0"/>
        <w:autoSpaceDN w:val="0"/>
        <w:adjustRightInd w:val="0"/>
        <w:spacing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дошкольного образования, адаптированная образовательная программа, реализуемые в Учреждении, обеспечивают:</w:t>
      </w:r>
    </w:p>
    <w:p>
      <w:pPr>
        <w:pStyle w:val="11"/>
        <w:numPr>
          <w:ilvl w:val="0"/>
          <w:numId w:val="7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приобщение</w:t>
      </w:r>
      <w:r>
        <w:rPr>
          <w:rFonts w:hint="default"/>
          <w:sz w:val="28"/>
          <w:szCs w:val="28"/>
          <w:lang w:val="ru-RU"/>
        </w:rPr>
        <w:t xml:space="preserve"> детей к базовым ценностям российского народа;</w:t>
      </w:r>
    </w:p>
    <w:p>
      <w:pPr>
        <w:pStyle w:val="11"/>
        <w:numPr>
          <w:ilvl w:val="0"/>
          <w:numId w:val="7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учёт возрастных и индивидуальных особенностей;</w:t>
      </w:r>
    </w:p>
    <w:p>
      <w:pPr>
        <w:pStyle w:val="11"/>
        <w:numPr>
          <w:ilvl w:val="0"/>
          <w:numId w:val="7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условия</w:t>
      </w:r>
      <w:r>
        <w:rPr>
          <w:rFonts w:hint="default"/>
          <w:sz w:val="28"/>
          <w:szCs w:val="28"/>
          <w:lang w:val="ru-RU"/>
        </w:rPr>
        <w:t xml:space="preserve">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pStyle w:val="11"/>
        <w:numPr>
          <w:ilvl w:val="0"/>
          <w:numId w:val="7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Охрана и укрепление физического и психического здоровья детей;</w:t>
      </w:r>
    </w:p>
    <w:p>
      <w:pPr>
        <w:pStyle w:val="11"/>
        <w:numPr>
          <w:ilvl w:val="0"/>
          <w:numId w:val="7"/>
        </w:numPr>
        <w:ind w:left="420" w:leftChars="0" w:hanging="42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>
      <w:pPr>
        <w:pStyle w:val="11"/>
        <w:numPr>
          <w:ilvl w:val="0"/>
          <w:numId w:val="7"/>
        </w:numPr>
        <w:ind w:left="420" w:leftChars="0" w:hanging="42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Психолого-педагогическую поддержку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 xml:space="preserve">Образовательный процесс в Учреждении строился на адекватных возрасту формах работы с воспитанниками и в соответствии с их особенностями развития, с учетом принципа интеграции образовательных областей. Обеспечивались равные возможности для всех воспитанников, будь то здоровый ребенок, ребенок с ограниченными возможностями здоровья или ребенок-инвалид. 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b/>
          <w:sz w:val="28"/>
          <w:szCs w:val="28"/>
          <w:u w:val="single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В Учреждении организовано инклюзивное образование. Инклюзивное образование предполагает пространственное присутствие детей с ограниченными возможностями здоровья и обычных детей в типовом детском саду</w:t>
      </w:r>
      <w:r>
        <w:rPr>
          <w:rFonts w:ascii="Times New Roman" w:hAnsi="Times New Roman"/>
          <w:sz w:val="28"/>
          <w:szCs w:val="28"/>
        </w:rPr>
        <w:t>. Это первый шаг в сторону образования, принимающего каждого ребенка как полноправного участника образовательного процесса. Развитие детей, имеющих ограниченные возможности здоровья, требует более пристального внимания специалистов и составление индивидуальных образовательных маршрутов.</w:t>
      </w:r>
      <w:r>
        <w:rPr>
          <w:rFonts w:ascii="Times New Roman" w:hAnsi="Times New Roman" w:eastAsia="SimSun"/>
          <w:b/>
          <w:sz w:val="28"/>
          <w:szCs w:val="28"/>
          <w:u w:val="single"/>
          <w:lang w:eastAsia="zh-CN"/>
        </w:rPr>
        <w:t xml:space="preserve"> 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В 202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>2</w:t>
      </w:r>
      <w:r>
        <w:rPr>
          <w:rFonts w:ascii="Times New Roman" w:hAnsi="Times New Roman" w:eastAsia="SimSun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>3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учебном  году в рамках психолого-педагогического сопровождения воспитанников  с особенностями в развитии, посещающих группы общеразвивающей направленности нашего Учреждения, продолжалась работа в рамках пилотного проекта по внедрению модели «Праксис».  Модель  «Праксис» может выступать в качестве технологии инклюзии. Данная модель учитывает особенности и закономерности развития детей. Так как она является семейно-центрированной моделью, родители активно внедряются в процесс формирования жизненно-необходимых навыков у детей с особенностями развития. В 202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>2</w:t>
      </w:r>
      <w:r>
        <w:rPr>
          <w:rFonts w:ascii="Times New Roman" w:hAnsi="Times New Roman" w:eastAsia="SimSun"/>
          <w:sz w:val="28"/>
          <w:szCs w:val="28"/>
          <w:lang w:eastAsia="zh-CN"/>
        </w:rPr>
        <w:t>-202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>3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учебном году  в проект  включены 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>3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воспитанника.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8"/>
          <w:szCs w:val="28"/>
          <w:lang w:eastAsia="zh-CN"/>
        </w:rPr>
        <w:t>Важным компонентом в образовательном процессе являлось коррекционно-развивающее обучение, позволяющее решать задачи своевременной эффективной помощи воспитанникам с нарушениями речи.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 xml:space="preserve"> С 2015 года в Учреждении работает логопедический пункт.  В прошедшем учебном году в логопедическом пункте получали коррекционную помощь 12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>8</w:t>
      </w:r>
      <w:r>
        <w:rPr>
          <w:rFonts w:ascii="Times New Roman" w:hAnsi="Times New Roman" w:eastAsia="SimSun"/>
          <w:sz w:val="28"/>
          <w:szCs w:val="28"/>
          <w:lang w:eastAsia="zh-CN"/>
        </w:rPr>
        <w:t xml:space="preserve"> воспитанников </w:t>
      </w:r>
      <w:r>
        <w:rPr>
          <w:rFonts w:ascii="Times New Roman" w:hAnsi="Times New Roman"/>
          <w:sz w:val="28"/>
          <w:szCs w:val="28"/>
        </w:rPr>
        <w:t xml:space="preserve"> на подгрупповых и индивидуальных занятиях, где происходило формирование всех компонентов речи: звукопроизношения, слоговой структуры слова, лексико-грамматического строя и связной речи, осуществлялась подготовка к обучению грамоте, а также профилактика дисграфии и дислексии.  В речевом развитии воспитанников прослеживалась положительная динамика.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создана система психолого-педагогического сопровождения – психолого-медико-педагогический консилиум.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Оказывалась помощь детям, родителям, педагогическому персоналу со стороны психологической службы (диагностика, консультации, тренинги, коррекционная работа).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 xml:space="preserve"> Образовательный процесс построен на основе кабинетной системы. Весь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/>
          <w:sz w:val="28"/>
          <w:szCs w:val="28"/>
          <w:lang w:eastAsia="zh-CN"/>
        </w:rPr>
        <w:t>материал распределяется с учетом возраста и возможностей воспитанников. Образовательная деятельность ведется в специальных рабочих помещениях, соответствующих образовательной области, с подгруппой воспитанников.  Переход воспитанников из одного кабинета в другой дает возможность быстро произвести психологическую перестройку, создать установку на новый вид образовательной деятельности, все это  особенно важно при организации инклюзивного образования.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Вся работа по включению «особого» ребенка в жизнь детского сада строилась по командной системе, обеспечивающей сотрудничество и тесную связь педагогов различных профилей и воспитанников в процессе образовательной деятельности, в свободной игре, когда данный воспитанник становится для других полноценным партнером.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Для лучшего освоения образовательных программ и обеспечения одинаковых стартовых возможностей  воспитанников с различным уровнем развития в Учреждении  введены дополнительные платные услуги: хореография, плавание, рисование, лепка, обучение грамоте, математика, спортивная гимнастика, исследовательская деятельность. На оказание платных образовательных услуг с родителями воспитанников Учреждения заключено 300 договоров, 180 воспитанников. </w:t>
      </w:r>
    </w:p>
    <w:p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сотрудничества, когда ребёнок и взрослый общаются и действуют на равных.</w:t>
      </w:r>
    </w:p>
    <w:p>
      <w:pPr>
        <w:tabs>
          <w:tab w:val="left" w:pos="9355"/>
        </w:tabs>
        <w:spacing w:line="240" w:lineRule="auto"/>
        <w:ind w:right="-1" w:firstLine="426"/>
        <w:jc w:val="both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практике работы с воспитанниками использовались современные и эффективные методы обучения и воспитания: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дифференцированный подход при выборе заданий и материала к ним;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модель личностно-ориентированного подхода при взаимодействии взрослого и ребенка;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разные формы проведения развивающих занятий;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предметно-развивающая среда в каждой групповой комнате: уголки изобразительной деятельности, речевые, физкультурные и игровые, зоны релаксации;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Развитие воспитанников обеспечивалось за счет: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- инновационных педагогических технологий;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- создания предметной развивающей среды для детей дошкольного возраста в соответствии ФГОС ДО  к условиям реализации основной образовательной программы дошкольного образования;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- личностно-ориентированной модели общения взрослых с детьми при организации педагогического процесса;</w:t>
      </w:r>
    </w:p>
    <w:p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zh-CN"/>
        </w:rPr>
        <w:t>- повышенного внимания педагогического коллектива  к инновационной деятельности в системе образования.</w:t>
      </w:r>
    </w:p>
    <w:p>
      <w:pPr>
        <w:spacing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средств обеспечения качества работы с воспитанниками является кадровый потенциал Учреждения. Педагогический коллектив состоит из 42 сотрудников. Это - воспитатели, педагоги дополнительного образования, учителя - логопеды, музыкальные руководители, инструктор по ФИЗО, инструкторы по плаванию, педагог-психолог, тьютор. Должность тьютора была введена в Учреждении с сентября 2018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Уровень образования педагогов: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74</w:t>
      </w:r>
      <w:r>
        <w:rPr>
          <w:rFonts w:hint="default" w:ascii="Times New Roman" w:hAnsi="Times New Roman" w:cs="Times New Roman"/>
          <w:sz w:val="28"/>
          <w:szCs w:val="28"/>
        </w:rPr>
        <w:t>% сотрудников имеют высшее педагогическое образование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</w:t>
      </w:r>
      <w:r>
        <w:rPr>
          <w:rFonts w:hint="default" w:ascii="Times New Roman" w:hAnsi="Times New Roman" w:cs="Times New Roman"/>
          <w:sz w:val="28"/>
          <w:szCs w:val="28"/>
        </w:rPr>
        <w:t xml:space="preserve"> человек).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% - среднее педагогическое образование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человек).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Квалификация педагогов: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ысшая квалификационная категория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педагогов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46.5</w:t>
      </w:r>
      <w:r>
        <w:rPr>
          <w:rFonts w:hint="default" w:ascii="Times New Roman" w:hAnsi="Times New Roman" w:cs="Times New Roman"/>
          <w:sz w:val="28"/>
          <w:szCs w:val="28"/>
        </w:rPr>
        <w:t>%);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ервая квалификационная категория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педагогов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>%)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Повышение квалификации в течении последних трех лет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педагогов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70</w:t>
      </w:r>
      <w:r>
        <w:rPr>
          <w:rFonts w:hint="default" w:ascii="Times New Roman" w:hAnsi="Times New Roman" w:cs="Times New Roman"/>
          <w:sz w:val="28"/>
          <w:szCs w:val="28"/>
        </w:rPr>
        <w:t xml:space="preserve">%)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Проводится предварительная работа по подготовке молодых воспитателей к аттестации на «Соответствие занимаемой должности» и на первую квалификационную категорию.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Возрастные категории педагогических кадров: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моложе 25 лет-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6,9</w:t>
      </w:r>
      <w:r>
        <w:rPr>
          <w:rFonts w:hint="default" w:ascii="Times New Roman" w:hAnsi="Times New Roman" w:cs="Times New Roman"/>
          <w:sz w:val="28"/>
          <w:szCs w:val="28"/>
        </w:rPr>
        <w:t>%)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25-29 лет-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педагогов (1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1,6</w:t>
      </w:r>
      <w:r>
        <w:rPr>
          <w:rFonts w:hint="default" w:ascii="Times New Roman" w:hAnsi="Times New Roman" w:cs="Times New Roman"/>
          <w:sz w:val="28"/>
          <w:szCs w:val="28"/>
        </w:rPr>
        <w:t>%)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30-34 лет-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педагога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18,6</w:t>
      </w:r>
      <w:r>
        <w:rPr>
          <w:rFonts w:hint="default" w:ascii="Times New Roman" w:hAnsi="Times New Roman" w:cs="Times New Roman"/>
          <w:sz w:val="28"/>
          <w:szCs w:val="28"/>
        </w:rPr>
        <w:t>%)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35-39 лет - 5 педагогов (12%)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40-44 года – 9 педагогов (21,4%)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45-49 лет – 4 педагог (9,5%)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50-54 года – 3 педагогов (7,1%)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709"/>
          <w:tab w:val="clear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свыше 55 – 6 педагога (14,2%)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Характеристика педагогических кадров по стажу работы: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 5 лет –10 педагога (23,8%)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от 5-10 лет - 18 педагога (42,9%)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от 10 и более - 14 педагогов (33,3%).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Необходимо продолжать создавать условия для роста профессионального мастерства и творческого потенциала педагогических кадров.</w:t>
      </w:r>
    </w:p>
    <w:p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квалификации на курсах областного государственного бюджетного учреждения дополнительного профессионального образования «Рязанский институт развития образования» (далее – РИРО)  и Рязанского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 им. С. Есенина (далее – РГУ) проводится по плану Учреждения  в соответствии с Федеральным законом Российской Федерации от 26 декабря 2012 года № 273-ФЗ «Об образовании в Российской Федерации» один раз в три года. В 2021-2022 учебном  году обучение  прошли 4 педагога. На заочном отделении дошкольного факультета РГУ обучается 1 воспитатель. </w:t>
      </w:r>
    </w:p>
    <w:p>
      <w:pPr>
        <w:ind w:right="-1" w:firstLine="426"/>
        <w:jc w:val="both"/>
        <w:rPr>
          <w:rFonts w:eastAsia="SimSu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Воспитанники учреждения и педагоги в течение года участвовали в конкурсах различных уровней и награждены: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 w:firstLine="426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Профессиональные городские конкурсы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  <w:t xml:space="preserve"> и мероприятия</w:t>
      </w:r>
      <w:r>
        <w:rPr>
          <w:rFonts w:hint="default" w:ascii="Times New Roman" w:hAnsi="Times New Roman" w:eastAsia="SimSun" w:cs="Times New Roman"/>
          <w:sz w:val="28"/>
          <w:szCs w:val="28"/>
          <w:lang w:eastAsia="zh-CN"/>
        </w:rPr>
        <w:t>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Сертификат Мартыновой Т.В., спикер Мартовского педагогического форума «Инновации в образовании»,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Сертификат Кураксиной Е.А., спикер Мартовского педагогического форума «Инновации в образовании»,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Благодарность Управления культуры администрации города Рязани Корновой Н.В. за участие в программе мероприятий, посвященных празднованию 927-й годовщины со дня основания города Рязани,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Благодарность Управления культуры администрации города Рязани Медведевой М.Н. за участие в программе мероприятий, посвященных празднованию 927-й годовщины со дня основания города Рязани,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Благодарственное письмо за помощь в проведении городского праздника «Детский День города «Азбука Рязани» Корновой Н.В.,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Благодарственное письмо за помощь в проведении городского праздника «Детский День города «Азбука Рязани» Корновой Н.В.,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Благодарность Ивановой Е.А. Центра детского творчества «Приокский» Городской центр детского экологического образования за участие в городской акции «Ильина дубрава»,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Диплом лауреата 1 степени городского конкурса социальной рекламы «Единый народ Рязанской земли» в номинации «Социальный ролик»,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участника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IX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городского конкурса чтецов «Весенние проталины» среди воспитанников детских дошкольных учреждений Андрианова Т.А.,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Сертификат участника открытого педагогического конкурса «Есенинские уроки» в номинации «Есенинский урок» Лапицкой Е.А.,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Сертификат участника открытого педагогического конкурса «Есенинские уроки» в номинации «Есенинский урок» Сайко Н.В.,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Сертификат 2 место открытого педагогического конкурса «Есенинские уроки» в номинации «Викторина» Ефремовой А.В.,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за 2 место в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 xml:space="preserve">XVI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городском конкурсе национальных культур «Звезда надежды 2022» в номинации «Фольклорно-этнографическое творчество» Решетникова И.В., Спириковой Л.Г.,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Диплом за 1 место городского конкурса танцевальных коллективов «Вдохновение 2022» Спириковой Л.Г.,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участника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XVII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открытого городского фестиваля-конкурса «Рождественские заморочки» Рухлова Н.А., Медведева М.А., Корнова Н.В.,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Профессиональные Всероссийские конкурсы: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Диплом лауреата 1 степени Всероссийского конкурс-фестиваля творчества и искусств «Аленький цветочек» награждается школа танца «Ритмикс», руководитель: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  <w:t>Морозова Е.Г., Дементьева Л.Г.,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Диплом лауреата 2 степени Всероссийского конкурс-фестиваля творчества и искусств «Аленький цветочек» награждается школа танца «Звездочки», руководитель: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  <w:t>Морозова Е.Г., Дементьева Л.Г., 2022г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Сертификат Ивановой Е.А. за участие в мероприятиях деловой программы ММСО, 2022г;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лауреата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степени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VI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Всероссийского конгкурса-фестиваля творчества и искусств «Волшебная сказка зимы»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лауреата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степени  Всероссийского конкурса-фестиваля творчества и искусств «Весенние ритмы» г. Новомичуринск Спириковой Л.Г.,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лауреата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степени  Всероссийского конкурса-фестиваля творчества и искусств «Весенние ритмы» г. Новомичуринск Спириковой Л.Г.,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лауреата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степени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Всероссийского конкурса-фестиваля творчества и искусств «Аленький цветочек» г.о. Коломна с.Черкизово Спириковой Л.Г.,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лауреата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степени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Всероссийского конкурса-фестиваля творчества и искусств «Аленький цветочек» г.о. Коломна с.Черкизово Спириковой Л.Г.,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Диплом лауреата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степени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zh-CN"/>
        </w:rPr>
        <w:t>II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 xml:space="preserve"> Всероссийского конкурса-фестиваля творчества и искусств «Образ России моей» г. Озеры Спириковой Л.Г., Морозовой Е.Г., 2022г.;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Творческие конкурсы: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/>
        </w:rPr>
        <w:t>Диплом победителя Всероссийского конкурса «Изумрудный город» в номинации «Пасхальные поделочки» Ершовой А.С., 2022г</w:t>
      </w:r>
    </w:p>
    <w:p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семьями воспитанников педагоги использовали самые различные формы:</w:t>
      </w:r>
    </w:p>
    <w:p>
      <w:pPr>
        <w:numPr>
          <w:ilvl w:val="0"/>
          <w:numId w:val="12"/>
        </w:numPr>
        <w:tabs>
          <w:tab w:val="left" w:pos="709"/>
          <w:tab w:val="clear" w:pos="6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 (групповые и общесадовские);</w:t>
      </w:r>
    </w:p>
    <w:p>
      <w:pPr>
        <w:numPr>
          <w:ilvl w:val="0"/>
          <w:numId w:val="12"/>
        </w:numPr>
        <w:tabs>
          <w:tab w:val="left" w:pos="709"/>
          <w:tab w:val="clear" w:pos="6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Попечительский совет:</w:t>
      </w:r>
    </w:p>
    <w:p>
      <w:pPr>
        <w:numPr>
          <w:ilvl w:val="0"/>
          <w:numId w:val="12"/>
        </w:numPr>
        <w:tabs>
          <w:tab w:val="left" w:pos="709"/>
          <w:tab w:val="clear" w:pos="6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Детско-родительские занятия;</w:t>
      </w:r>
    </w:p>
    <w:p>
      <w:pPr>
        <w:numPr>
          <w:ilvl w:val="0"/>
          <w:numId w:val="12"/>
        </w:numPr>
        <w:tabs>
          <w:tab w:val="left" w:pos="709"/>
          <w:tab w:val="clear" w:pos="6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Консультации;</w:t>
      </w:r>
    </w:p>
    <w:p>
      <w:pPr>
        <w:numPr>
          <w:ilvl w:val="0"/>
          <w:numId w:val="12"/>
        </w:numPr>
        <w:tabs>
          <w:tab w:val="left" w:pos="709"/>
          <w:tab w:val="clear" w:pos="66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мероприятия (выставки рисунков и поделок, совместные акции по благоустройству территории, спортивные досуги, утренники и др.).</w:t>
      </w:r>
    </w:p>
    <w:p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родителей воспитанников о деятельности Учреждения ведётся через сайт, систему наглядной агитации, оформление стендов, рассказывающих о жизни воспитанников в Учреждении. 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2018 года наше Учреждение было  определено одной из пилотных площадок по реализации принципов бережливого производства в системе образования Рязанской области «Бережливый детский сад».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Визуализация и стандартизация позволили развивать в воспитанниках самостоятельность и уверенность в себе,  что обеспечивает охрану их жизни и здоровья.</w:t>
      </w:r>
      <w:r>
        <w:rPr>
          <w:rFonts w:ascii="Times New Roman" w:hAnsi="Times New Roman"/>
          <w:color w:val="000000"/>
          <w:sz w:val="28"/>
          <w:szCs w:val="28"/>
        </w:rPr>
        <w:t xml:space="preserve"> Наглядность различных действий и игровой деятельности помогает самостоятельно, без помощи взрослого, овладевать предметным содержанием и трудовыми навыками.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Особую важность визуализация и стандартизация приобретает при работе с   воспитанниками с ограниченными возможностями здоровья.  Неоспорима помощь при освоении ими программного материала, их социализации, развитии навыков самообслуживания.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Выполнение образовательной программы дошкольного образования по образовательным областям.</w:t>
      </w:r>
    </w:p>
    <w:p>
      <w:pPr>
        <w:spacing w:after="0"/>
        <w:ind w:firstLine="567"/>
        <w:rPr>
          <w:rFonts w:ascii="Calibri" w:hAnsi="Calibri"/>
        </w:rPr>
      </w:pPr>
    </w:p>
    <w:p>
      <w:pPr>
        <w:tabs>
          <w:tab w:val="left" w:pos="4785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Социально - коммуникативное развитие:</w:t>
      </w:r>
    </w:p>
    <w:p>
      <w:pPr>
        <w:tabs>
          <w:tab w:val="left" w:pos="4785"/>
        </w:tabs>
        <w:jc w:val="center"/>
        <w:rPr>
          <w:rFonts w:ascii="Times New Roman" w:hAnsi="Times New Roman"/>
          <w:b/>
          <w:sz w:val="28"/>
          <w:szCs w:val="24"/>
        </w:rPr>
      </w:pPr>
    </w:p>
    <w:p>
      <w:pPr>
        <w:ind w:left="-142" w:firstLine="142"/>
      </w:pPr>
      <w:r>
        <w:drawing>
          <wp:inline distT="0" distB="0" distL="0" distR="0">
            <wp:extent cx="2909570" cy="181483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2854325" cy="1814830"/>
            <wp:effectExtent l="0" t="0" r="0" b="0"/>
            <wp:docPr id="3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Речевое развитие:</w:t>
      </w:r>
    </w:p>
    <w:p>
      <w:pPr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</w:p>
    <w:p>
      <w:pPr>
        <w:ind w:left="-142" w:firstLine="142"/>
        <w:rPr>
          <w:rFonts w:ascii="Calibri" w:hAnsi="Calibri"/>
        </w:rPr>
      </w:pPr>
      <w:r>
        <w:drawing>
          <wp:inline distT="0" distB="0" distL="0" distR="0">
            <wp:extent cx="2895600" cy="199517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4"/>
        </w:rPr>
        <w:t xml:space="preserve">  </w:t>
      </w:r>
      <w:r>
        <w:drawing>
          <wp:inline distT="0" distB="0" distL="0" distR="0">
            <wp:extent cx="2771140" cy="1995170"/>
            <wp:effectExtent l="0" t="0" r="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Познавательное развитие:</w:t>
      </w:r>
    </w:p>
    <w:p>
      <w:pPr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</w:p>
    <w:p>
      <w:pPr>
        <w:ind w:left="-142" w:firstLine="142"/>
        <w:rPr>
          <w:rFonts w:ascii="Times New Roman" w:hAnsi="Times New Roman"/>
          <w:b/>
          <w:sz w:val="28"/>
          <w:szCs w:val="24"/>
        </w:rPr>
      </w:pPr>
      <w:r>
        <w:rPr>
          <w:b/>
        </w:rPr>
        <w:drawing>
          <wp:inline distT="0" distB="0" distL="0" distR="0">
            <wp:extent cx="2826385" cy="1995170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4"/>
        </w:rPr>
        <w:t xml:space="preserve">  </w:t>
      </w:r>
      <w:r>
        <w:rPr>
          <w:b/>
        </w:rPr>
        <w:drawing>
          <wp:inline distT="0" distB="0" distL="0" distR="0">
            <wp:extent cx="2826385" cy="1995170"/>
            <wp:effectExtent l="0" t="0" r="0" b="0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Художественно- эстетическое развитие:</w:t>
      </w:r>
    </w:p>
    <w:p>
      <w:pPr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</w:p>
    <w:p>
      <w:pPr>
        <w:ind w:left="-142"/>
        <w:rPr>
          <w:rFonts w:ascii="Calibri" w:hAnsi="Calibri"/>
        </w:rPr>
      </w:pPr>
      <w:r>
        <w:drawing>
          <wp:inline distT="0" distB="0" distL="0" distR="0">
            <wp:extent cx="2936875" cy="1787525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4"/>
        </w:rPr>
        <w:t xml:space="preserve">   </w:t>
      </w:r>
      <w:r>
        <w:drawing>
          <wp:inline distT="0" distB="0" distL="0" distR="0">
            <wp:extent cx="2854325" cy="1787525"/>
            <wp:effectExtent l="0" t="0" r="0" b="0"/>
            <wp:docPr id="9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ind w:left="-142"/>
        <w:rPr>
          <w:sz w:val="24"/>
        </w:rPr>
      </w:pPr>
    </w:p>
    <w:p>
      <w:pPr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Физическое развитие:</w:t>
      </w:r>
    </w:p>
    <w:p>
      <w:pPr>
        <w:ind w:left="-142" w:firstLine="142"/>
        <w:rPr>
          <w:rFonts w:ascii="Calibri" w:hAnsi="Calibri"/>
          <w:sz w:val="24"/>
        </w:rPr>
      </w:pPr>
      <w:r>
        <w:drawing>
          <wp:inline distT="0" distB="0" distL="0" distR="0">
            <wp:extent cx="2909570" cy="1911985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4"/>
        </w:rPr>
        <w:t xml:space="preserve">   </w:t>
      </w:r>
      <w:r>
        <w:drawing>
          <wp:inline distT="0" distB="0" distL="0" distR="0">
            <wp:extent cx="2826385" cy="1911985"/>
            <wp:effectExtent l="0" t="0" r="0" b="0"/>
            <wp:docPr id="1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spacing w:after="0"/>
        <w:ind w:firstLine="567"/>
      </w:pPr>
    </w:p>
    <w:p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целом по всем областям:</w:t>
      </w:r>
    </w:p>
    <w:p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>
      <w:pPr>
        <w:rPr>
          <w:rFonts w:ascii="Times New Roman" w:hAnsi="Times New Roman"/>
          <w:b/>
          <w:sz w:val="28"/>
          <w:szCs w:val="24"/>
        </w:rPr>
      </w:pPr>
      <w:r>
        <w:rPr>
          <w:b/>
        </w:rPr>
        <w:drawing>
          <wp:inline distT="0" distB="0" distL="0" distR="0">
            <wp:extent cx="2895600" cy="1814830"/>
            <wp:effectExtent l="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4"/>
        </w:rPr>
        <w:t xml:space="preserve">   </w:t>
      </w:r>
      <w:r>
        <w:rPr>
          <w:b/>
        </w:rPr>
        <w:drawing>
          <wp:inline distT="0" distB="0" distL="0" distR="0">
            <wp:extent cx="2854325" cy="1814830"/>
            <wp:effectExtent l="0" t="0" r="0" b="0"/>
            <wp:docPr id="1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spacing w:after="0"/>
        <w:rPr>
          <w:rFonts w:ascii="Calibri" w:hAnsi="Calibri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b w:val="0"/>
          <w:bCs w:val="0"/>
          <w:sz w:val="28"/>
          <w:szCs w:val="28"/>
          <w:shd w:val="clear" w:color="auto" w:fill="auto"/>
        </w:rPr>
        <w:t>Работа по освоению программы велась удовлетворительно.  С учетом проведенного анализа на 202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color="auto" w:fill="auto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auto"/>
        </w:rPr>
        <w:t>-202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color="auto" w:fill="auto"/>
          <w:lang w:val="ru-RU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auto"/>
        </w:rPr>
        <w:t xml:space="preserve"> учебный год определены следующие задачи: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highlight w:val="yellow"/>
          <w:shd w:val="clear" w:color="auto" w:fill="auto"/>
        </w:rPr>
      </w:pPr>
    </w:p>
    <w:p>
      <w:pPr>
        <w:pStyle w:val="9"/>
        <w:numPr>
          <w:ilvl w:val="0"/>
          <w:numId w:val="13"/>
        </w:numPr>
        <w:shd w:val="clear" w:color="auto" w:fill="FFFFFF"/>
        <w:tabs>
          <w:tab w:val="left" w:pos="851"/>
        </w:tabs>
        <w:spacing w:after="120" w:line="240" w:lineRule="auto"/>
        <w:ind w:left="567" w:firstLine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Совершенствовать физкультурно-оздоровительную работу посредством насыщения и применени на занятиях нестандартного физкультурного оборудования.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 </w:t>
      </w:r>
    </w:p>
    <w:p>
      <w:pPr>
        <w:pStyle w:val="9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color="auto" w:fill="auto"/>
        </w:rPr>
        <w:t>Повысить профессиональную компетентность педагогов ДОУ по основным направлениям ООП, разработанной на основе ФОП ДО</w:t>
      </w:r>
    </w:p>
    <w:p>
      <w:pPr>
        <w:pStyle w:val="9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auto"/>
        </w:rPr>
        <w:t>Акцентировать работу педагогов по формированию у дошкольников речевой компетентности.</w:t>
      </w:r>
    </w:p>
    <w:p>
      <w:pPr>
        <w:pStyle w:val="9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>Организация и содержание работы ДОУ в аспекте инклюзивного образования.</w:t>
      </w:r>
      <w:bookmarkStart w:id="0" w:name="_GoBack"/>
      <w:bookmarkEnd w:id="0"/>
    </w:p>
    <w:p>
      <w:pPr>
        <w:pStyle w:val="9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color="auto" w:fill="auto"/>
        </w:rPr>
        <w:t>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</w:t>
      </w:r>
      <w:r>
        <w:rPr>
          <w:rFonts w:hint="default"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auto"/>
        </w:rPr>
        <w:t>.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B74D3"/>
    <w:multiLevelType w:val="singleLevel"/>
    <w:tmpl w:val="CA8B74D3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DE748ED7"/>
    <w:multiLevelType w:val="singleLevel"/>
    <w:tmpl w:val="DE748ED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8175F34"/>
    <w:multiLevelType w:val="multilevel"/>
    <w:tmpl w:val="18175F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E507722"/>
    <w:multiLevelType w:val="singleLevel"/>
    <w:tmpl w:val="2E507722"/>
    <w:lvl w:ilvl="0" w:tentative="0">
      <w:start w:val="6"/>
      <w:numFmt w:val="bullet"/>
      <w:lvlText w:val="-"/>
      <w:lvlJc w:val="left"/>
      <w:pPr>
        <w:tabs>
          <w:tab w:val="left" w:pos="786"/>
        </w:tabs>
        <w:ind w:left="786" w:hanging="360"/>
      </w:pPr>
      <w:rPr>
        <w:rFonts w:hint="default"/>
      </w:rPr>
    </w:lvl>
  </w:abstractNum>
  <w:abstractNum w:abstractNumId="4">
    <w:nsid w:val="3B097A5D"/>
    <w:multiLevelType w:val="multilevel"/>
    <w:tmpl w:val="3B097A5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b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b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b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5">
    <w:nsid w:val="44A64DD6"/>
    <w:multiLevelType w:val="multilevel"/>
    <w:tmpl w:val="44A64DD6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">
    <w:nsid w:val="4ACF2982"/>
    <w:multiLevelType w:val="singleLevel"/>
    <w:tmpl w:val="4ACF2982"/>
    <w:lvl w:ilvl="0" w:tentative="0">
      <w:start w:val="1"/>
      <w:numFmt w:val="bullet"/>
      <w:lvlText w:val=""/>
      <w:lvlJc w:val="left"/>
      <w:pPr>
        <w:tabs>
          <w:tab w:val="left" w:pos="660"/>
        </w:tabs>
        <w:ind w:left="660" w:hanging="360"/>
      </w:pPr>
      <w:rPr>
        <w:rFonts w:hint="default" w:ascii="Symbol" w:hAnsi="Symbol"/>
      </w:rPr>
    </w:lvl>
  </w:abstractNum>
  <w:abstractNum w:abstractNumId="7">
    <w:nsid w:val="4B105D0B"/>
    <w:multiLevelType w:val="multilevel"/>
    <w:tmpl w:val="4B105D0B"/>
    <w:lvl w:ilvl="0" w:tentative="0">
      <w:start w:val="1"/>
      <w:numFmt w:val="decimal"/>
      <w:lvlText w:val="%1."/>
      <w:lvlJc w:val="left"/>
      <w:pPr>
        <w:ind w:left="4330" w:hanging="360"/>
      </w:pPr>
    </w:lvl>
    <w:lvl w:ilvl="1" w:tentative="0">
      <w:start w:val="1"/>
      <w:numFmt w:val="decimal"/>
      <w:lvlText w:val="%2."/>
      <w:lvlJc w:val="left"/>
      <w:pPr>
        <w:tabs>
          <w:tab w:val="left" w:pos="4341"/>
        </w:tabs>
        <w:ind w:left="4341" w:hanging="360"/>
      </w:pPr>
    </w:lvl>
    <w:lvl w:ilvl="2" w:tentative="0">
      <w:start w:val="1"/>
      <w:numFmt w:val="decimal"/>
      <w:lvlText w:val="%3."/>
      <w:lvlJc w:val="left"/>
      <w:pPr>
        <w:tabs>
          <w:tab w:val="left" w:pos="5061"/>
        </w:tabs>
        <w:ind w:left="5061" w:hanging="360"/>
      </w:pPr>
    </w:lvl>
    <w:lvl w:ilvl="3" w:tentative="0">
      <w:start w:val="1"/>
      <w:numFmt w:val="decimal"/>
      <w:lvlText w:val="%4."/>
      <w:lvlJc w:val="left"/>
      <w:pPr>
        <w:tabs>
          <w:tab w:val="left" w:pos="5781"/>
        </w:tabs>
        <w:ind w:left="5781" w:hanging="360"/>
      </w:pPr>
    </w:lvl>
    <w:lvl w:ilvl="4" w:tentative="0">
      <w:start w:val="1"/>
      <w:numFmt w:val="decimal"/>
      <w:lvlText w:val="%5."/>
      <w:lvlJc w:val="left"/>
      <w:pPr>
        <w:tabs>
          <w:tab w:val="left" w:pos="6501"/>
        </w:tabs>
        <w:ind w:left="6501" w:hanging="360"/>
      </w:pPr>
    </w:lvl>
    <w:lvl w:ilvl="5" w:tentative="0">
      <w:start w:val="1"/>
      <w:numFmt w:val="decimal"/>
      <w:lvlText w:val="%6."/>
      <w:lvlJc w:val="left"/>
      <w:pPr>
        <w:tabs>
          <w:tab w:val="left" w:pos="7221"/>
        </w:tabs>
        <w:ind w:left="7221" w:hanging="360"/>
      </w:pPr>
    </w:lvl>
    <w:lvl w:ilvl="6" w:tentative="0">
      <w:start w:val="1"/>
      <w:numFmt w:val="decimal"/>
      <w:lvlText w:val="%7."/>
      <w:lvlJc w:val="left"/>
      <w:pPr>
        <w:tabs>
          <w:tab w:val="left" w:pos="7941"/>
        </w:tabs>
        <w:ind w:left="7941" w:hanging="360"/>
      </w:pPr>
    </w:lvl>
    <w:lvl w:ilvl="7" w:tentative="0">
      <w:start w:val="1"/>
      <w:numFmt w:val="decimal"/>
      <w:lvlText w:val="%8."/>
      <w:lvlJc w:val="left"/>
      <w:pPr>
        <w:tabs>
          <w:tab w:val="left" w:pos="8661"/>
        </w:tabs>
        <w:ind w:left="8661" w:hanging="360"/>
      </w:pPr>
    </w:lvl>
    <w:lvl w:ilvl="8" w:tentative="0">
      <w:start w:val="1"/>
      <w:numFmt w:val="decimal"/>
      <w:lvlText w:val="%9."/>
      <w:lvlJc w:val="left"/>
      <w:pPr>
        <w:tabs>
          <w:tab w:val="left" w:pos="9381"/>
        </w:tabs>
        <w:ind w:left="9381" w:hanging="360"/>
      </w:pPr>
    </w:lvl>
  </w:abstractNum>
  <w:abstractNum w:abstractNumId="8">
    <w:nsid w:val="5D4017E7"/>
    <w:multiLevelType w:val="multilevel"/>
    <w:tmpl w:val="5D4017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722445E"/>
    <w:multiLevelType w:val="multilevel"/>
    <w:tmpl w:val="6722445E"/>
    <w:lvl w:ilvl="0" w:tentative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1D66D1E"/>
    <w:multiLevelType w:val="multilevel"/>
    <w:tmpl w:val="71D66D1E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81B65B9"/>
    <w:multiLevelType w:val="multilevel"/>
    <w:tmpl w:val="781B65B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79976365"/>
    <w:multiLevelType w:val="multilevel"/>
    <w:tmpl w:val="7997636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99"/>
    <w:rsid w:val="001F1C43"/>
    <w:rsid w:val="002623E7"/>
    <w:rsid w:val="00280BA8"/>
    <w:rsid w:val="002A6A72"/>
    <w:rsid w:val="00353F99"/>
    <w:rsid w:val="00385212"/>
    <w:rsid w:val="003A2934"/>
    <w:rsid w:val="004F56F8"/>
    <w:rsid w:val="00543090"/>
    <w:rsid w:val="006974B2"/>
    <w:rsid w:val="006D63EB"/>
    <w:rsid w:val="00811441"/>
    <w:rsid w:val="00A3419F"/>
    <w:rsid w:val="00A36174"/>
    <w:rsid w:val="00AA41B4"/>
    <w:rsid w:val="00CD21BB"/>
    <w:rsid w:val="00CD2402"/>
    <w:rsid w:val="00D86CB2"/>
    <w:rsid w:val="00F821EA"/>
    <w:rsid w:val="00F87570"/>
    <w:rsid w:val="19494074"/>
    <w:rsid w:val="23DF73FD"/>
    <w:rsid w:val="55A87B4D"/>
    <w:rsid w:val="633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msono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1">
    <w:name w:val="msolist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Текст выноски Знак"/>
    <w:basedOn w:val="2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hart" Target="charts/chart12.xml"/><Relationship Id="rId16" Type="http://schemas.openxmlformats.org/officeDocument/2006/relationships/chart" Target="charts/chart11.xml"/><Relationship Id="rId15" Type="http://schemas.openxmlformats.org/officeDocument/2006/relationships/chart" Target="charts/chart10.xml"/><Relationship Id="rId14" Type="http://schemas.openxmlformats.org/officeDocument/2006/relationships/chart" Target="charts/chart9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8.xml"/><Relationship Id="rId1" Type="http://schemas.openxmlformats.org/officeDocument/2006/relationships/package" Target="../embeddings/Workbook12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package" Target="../embeddings/Workbook9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package" Target="../embeddings/Workbook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4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7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0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7.xml"/><Relationship Id="rId1" Type="http://schemas.openxmlformats.org/officeDocument/2006/relationships/package" Target="../embeddings/Workbook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/>
              <a:t>Начало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 коммуникативное развитие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56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365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Конец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51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30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Начало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2018 года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24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Конец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2018 года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24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/>
              <a:t>Конец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 коммуникативное развитие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48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365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Начало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07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Конец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55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07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Начало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01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Конец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51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01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Начало</a:t>
            </a:r>
            <a:r>
              <a:rPr lang="ru-RU" sz="1400" baseline="0"/>
              <a:t> учебного года 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399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Конец</a:t>
            </a:r>
            <a:r>
              <a:rPr lang="ru-RU" sz="1400" baseline="0"/>
              <a:t> учебного года 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39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399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Начало</a:t>
            </a:r>
            <a:r>
              <a:rPr lang="ru-RU" sz="1400" baseline="0"/>
              <a:t> учебного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60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 w="25430">
          <a:noFill/>
        </a:ln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14</Pages>
  <Words>3197</Words>
  <Characters>18226</Characters>
  <Lines>151</Lines>
  <Paragraphs>42</Paragraphs>
  <TotalTime>120</TotalTime>
  <ScaleCrop>false</ScaleCrop>
  <LinksUpToDate>false</LinksUpToDate>
  <CharactersWithSpaces>21381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2022-07-14T09:40:00Z</dcterms:created>
  <dc:creator>User</dc:creator>
  <cp:lastModifiedBy>3</cp:lastModifiedBy>
  <dcterms:modified xsi:type="dcterms:W3CDTF">2023-07-06T10:05:40Z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4011625A2B9E4C0381B718E6C34F6EC6</vt:lpwstr>
  </property>
</Properties>
</file>